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4332" w:rsidRDefault="00204332" w:rsidP="00204332">
      <w:pPr>
        <w:jc w:val="center"/>
        <w:rPr>
          <w:rFonts w:ascii="仿宋_GB2312" w:eastAsia="仿宋_GB2312" w:hint="eastAsia"/>
          <w:sz w:val="32"/>
          <w:szCs w:val="32"/>
        </w:rPr>
      </w:pPr>
      <w:r w:rsidRPr="00204332">
        <w:rPr>
          <w:rFonts w:ascii="仿宋_GB2312" w:eastAsia="仿宋_GB2312" w:hint="eastAsia"/>
          <w:sz w:val="32"/>
          <w:szCs w:val="32"/>
        </w:rPr>
        <w:t>关于调整苹果期货合约交易保证金标准的通知</w:t>
      </w:r>
    </w:p>
    <w:p w:rsidR="00204332" w:rsidRPr="00204332" w:rsidRDefault="00204332">
      <w:pPr>
        <w:rPr>
          <w:rFonts w:ascii="仿宋_GB2312" w:eastAsia="仿宋_GB2312" w:hint="eastAsia"/>
          <w:sz w:val="30"/>
          <w:szCs w:val="30"/>
        </w:rPr>
      </w:pPr>
    </w:p>
    <w:p w:rsidR="00204332" w:rsidRPr="00204332" w:rsidRDefault="00204332" w:rsidP="00204332">
      <w:pPr>
        <w:rPr>
          <w:rFonts w:ascii="仿宋_GB2312" w:eastAsia="仿宋_GB2312" w:hint="eastAsia"/>
          <w:sz w:val="30"/>
          <w:szCs w:val="30"/>
        </w:rPr>
      </w:pPr>
      <w:r w:rsidRPr="00204332">
        <w:rPr>
          <w:rFonts w:ascii="仿宋_GB2312" w:eastAsia="仿宋_GB2312" w:hint="eastAsia"/>
          <w:sz w:val="30"/>
          <w:szCs w:val="30"/>
        </w:rPr>
        <w:t xml:space="preserve">尊敬的客户： </w:t>
      </w:r>
    </w:p>
    <w:p w:rsidR="00204332" w:rsidRPr="00204332" w:rsidRDefault="00204332" w:rsidP="0020433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您好，</w:t>
      </w:r>
      <w:r w:rsidRPr="00204332">
        <w:rPr>
          <w:rFonts w:ascii="仿宋_GB2312" w:eastAsia="仿宋_GB2312" w:hint="eastAsia"/>
          <w:sz w:val="30"/>
          <w:szCs w:val="30"/>
        </w:rPr>
        <w:t xml:space="preserve">根据郑州商品交易所的“郑商函〔2018〕222 号”文件通知，苹果期货合约交易保证金标准作如下调整： </w:t>
      </w:r>
    </w:p>
    <w:p w:rsidR="00204332" w:rsidRPr="00204332" w:rsidRDefault="00204332" w:rsidP="0020433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204332">
        <w:rPr>
          <w:rFonts w:ascii="仿宋_GB2312" w:eastAsia="仿宋_GB2312" w:hint="eastAsia"/>
          <w:sz w:val="30"/>
          <w:szCs w:val="30"/>
        </w:rPr>
        <w:t>自 2018 年 6 月 28 日结算时起，苹果期货合约交易所保证金标准调整为 11%，其中苹果期货 1807 合约交易所保证金标准仍为 25%。 按规则规定执行的交易</w:t>
      </w:r>
      <w:r>
        <w:rPr>
          <w:rFonts w:ascii="仿宋_GB2312" w:eastAsia="仿宋_GB2312" w:hint="eastAsia"/>
          <w:sz w:val="30"/>
          <w:szCs w:val="30"/>
        </w:rPr>
        <w:t>所</w:t>
      </w:r>
      <w:r w:rsidRPr="00204332">
        <w:rPr>
          <w:rFonts w:ascii="仿宋_GB2312" w:eastAsia="仿宋_GB2312" w:hint="eastAsia"/>
          <w:sz w:val="30"/>
          <w:szCs w:val="30"/>
        </w:rPr>
        <w:t>保证金标准高于上述标准的，仍按原规定执行。</w:t>
      </w:r>
    </w:p>
    <w:p w:rsidR="00204332" w:rsidRDefault="00204332" w:rsidP="0020433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204332">
        <w:rPr>
          <w:rFonts w:ascii="仿宋_GB2312" w:eastAsia="仿宋_GB2312" w:hint="eastAsia"/>
          <w:sz w:val="30"/>
          <w:szCs w:val="30"/>
        </w:rPr>
        <w:t>自 2018 年 6 月 28 日结算时起</w:t>
      </w:r>
      <w:r>
        <w:rPr>
          <w:rFonts w:ascii="仿宋_GB2312" w:eastAsia="仿宋_GB2312" w:hint="eastAsia"/>
          <w:sz w:val="30"/>
          <w:szCs w:val="30"/>
        </w:rPr>
        <w:t>，</w:t>
      </w:r>
      <w:r w:rsidRPr="00204332">
        <w:rPr>
          <w:rFonts w:ascii="仿宋_GB2312" w:eastAsia="仿宋_GB2312" w:hint="eastAsia"/>
          <w:sz w:val="30"/>
          <w:szCs w:val="30"/>
        </w:rPr>
        <w:t>我司</w:t>
      </w:r>
      <w:r>
        <w:rPr>
          <w:rFonts w:ascii="仿宋_GB2312" w:eastAsia="仿宋_GB2312" w:hint="eastAsia"/>
          <w:sz w:val="30"/>
          <w:szCs w:val="30"/>
        </w:rPr>
        <w:t>苹果期货合约</w:t>
      </w:r>
      <w:r w:rsidRPr="00204332">
        <w:rPr>
          <w:rFonts w:ascii="仿宋_GB2312" w:eastAsia="仿宋_GB2312" w:hint="eastAsia"/>
          <w:sz w:val="30"/>
          <w:szCs w:val="30"/>
        </w:rPr>
        <w:t>保证金标准</w:t>
      </w:r>
      <w:r>
        <w:rPr>
          <w:rFonts w:ascii="仿宋_GB2312" w:eastAsia="仿宋_GB2312" w:hint="eastAsia"/>
          <w:sz w:val="30"/>
          <w:szCs w:val="30"/>
        </w:rPr>
        <w:t>在交易所保证金收取基础上</w:t>
      </w:r>
      <w:r w:rsidRPr="00204332">
        <w:rPr>
          <w:rFonts w:ascii="仿宋_GB2312" w:eastAsia="仿宋_GB2312" w:hint="eastAsia"/>
          <w:sz w:val="30"/>
          <w:szCs w:val="30"/>
        </w:rPr>
        <w:t>进行同步调整。</w:t>
      </w:r>
    </w:p>
    <w:p w:rsidR="00204332" w:rsidRPr="00204332" w:rsidRDefault="00204332" w:rsidP="00204332">
      <w:pPr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请各位客户及时做好资金管理，控制好账户风险，谢谢！</w:t>
      </w:r>
    </w:p>
    <w:p w:rsidR="00204332" w:rsidRPr="00204332" w:rsidRDefault="00204332" w:rsidP="0020433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04332">
        <w:rPr>
          <w:rFonts w:ascii="仿宋_GB2312" w:eastAsia="仿宋_GB2312" w:hint="eastAsia"/>
          <w:sz w:val="30"/>
          <w:szCs w:val="30"/>
        </w:rPr>
        <w:t xml:space="preserve">特此通知。 </w:t>
      </w:r>
    </w:p>
    <w:p w:rsidR="00204332" w:rsidRPr="00204332" w:rsidRDefault="00204332" w:rsidP="00204332">
      <w:pPr>
        <w:rPr>
          <w:rFonts w:ascii="仿宋_GB2312" w:eastAsia="仿宋_GB2312" w:hint="eastAsia"/>
          <w:sz w:val="30"/>
          <w:szCs w:val="30"/>
        </w:rPr>
      </w:pPr>
      <w:r w:rsidRPr="00204332">
        <w:rPr>
          <w:rFonts w:ascii="仿宋_GB2312" w:eastAsia="仿宋_GB2312" w:hint="eastAsia"/>
          <w:sz w:val="30"/>
          <w:szCs w:val="30"/>
        </w:rPr>
        <w:t xml:space="preserve"> </w:t>
      </w:r>
    </w:p>
    <w:p w:rsidR="00204332" w:rsidRPr="00204332" w:rsidRDefault="00204332" w:rsidP="00204332">
      <w:pPr>
        <w:jc w:val="right"/>
        <w:rPr>
          <w:rFonts w:ascii="仿宋_GB2312" w:eastAsia="仿宋_GB2312" w:hint="eastAsia"/>
          <w:sz w:val="30"/>
          <w:szCs w:val="30"/>
        </w:rPr>
      </w:pPr>
      <w:r w:rsidRPr="00204332">
        <w:rPr>
          <w:rFonts w:ascii="仿宋_GB2312" w:eastAsia="仿宋_GB2312" w:hint="eastAsia"/>
          <w:sz w:val="30"/>
          <w:szCs w:val="30"/>
        </w:rPr>
        <w:t xml:space="preserve"> 华融期货有限责任公司 </w:t>
      </w:r>
    </w:p>
    <w:p w:rsidR="00204332" w:rsidRPr="00204332" w:rsidRDefault="00204332" w:rsidP="00204332">
      <w:pPr>
        <w:jc w:val="right"/>
        <w:rPr>
          <w:rFonts w:ascii="仿宋_GB2312" w:eastAsia="仿宋_GB2312" w:hint="eastAsia"/>
          <w:sz w:val="30"/>
          <w:szCs w:val="30"/>
        </w:rPr>
      </w:pPr>
      <w:r w:rsidRPr="00204332">
        <w:rPr>
          <w:rFonts w:ascii="仿宋_GB2312" w:eastAsia="仿宋_GB2312" w:hint="eastAsia"/>
          <w:sz w:val="30"/>
          <w:szCs w:val="30"/>
        </w:rPr>
        <w:t xml:space="preserve"> 2018 年 6 月 27 日 </w:t>
      </w:r>
      <w:r w:rsidRPr="00204332">
        <w:rPr>
          <w:rFonts w:ascii="仿宋_GB2312" w:eastAsia="仿宋_GB2312" w:hint="eastAsia"/>
          <w:sz w:val="30"/>
          <w:szCs w:val="30"/>
        </w:rPr>
        <w:cr/>
      </w:r>
    </w:p>
    <w:sectPr w:rsidR="00204332" w:rsidRPr="0020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332"/>
    <w:rsid w:val="0020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2018-06-27T07:44:00Z</dcterms:created>
  <dcterms:modified xsi:type="dcterms:W3CDTF">2018-06-27T07:50:00Z</dcterms:modified>
</cp:coreProperties>
</file>